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F8F" w:rsidRDefault="003B67B4">
      <w:pPr>
        <w:pStyle w:val="13"/>
        <w:spacing w:before="120" w:line="240" w:lineRule="auto"/>
        <w:ind w:left="6096" w:firstLine="0"/>
        <w:rPr>
          <w:color w:val="000000"/>
          <w:sz w:val="24"/>
          <w:szCs w:val="24"/>
          <w:lang w:eastAsia="ru-RU" w:bidi="ru-RU"/>
        </w:rPr>
      </w:pPr>
      <w:bookmarkStart w:id="0" w:name="_GoBack"/>
      <w:bookmarkEnd w:id="0"/>
      <w:r>
        <w:rPr>
          <w:color w:val="000000"/>
          <w:sz w:val="24"/>
          <w:szCs w:val="24"/>
          <w:lang w:eastAsia="ru-RU" w:bidi="ru-RU"/>
        </w:rPr>
        <w:t xml:space="preserve">Приложение </w:t>
      </w:r>
    </w:p>
    <w:p w:rsidR="00D33F8F" w:rsidRDefault="00D33F8F">
      <w:pPr>
        <w:pStyle w:val="13"/>
        <w:spacing w:line="240" w:lineRule="auto"/>
        <w:ind w:left="6096" w:firstLine="0"/>
        <w:rPr>
          <w:color w:val="000000"/>
          <w:sz w:val="24"/>
          <w:szCs w:val="24"/>
          <w:lang w:eastAsia="ru-RU" w:bidi="ru-RU"/>
        </w:rPr>
      </w:pPr>
    </w:p>
    <w:p w:rsidR="00D33F8F" w:rsidRDefault="003B67B4">
      <w:pPr>
        <w:pStyle w:val="ConsPlusNormal"/>
        <w:tabs>
          <w:tab w:val="left" w:pos="5669"/>
        </w:tabs>
        <w:ind w:left="609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D33F8F" w:rsidRDefault="00D33F8F">
      <w:pPr>
        <w:pStyle w:val="ConsPlusNormal"/>
        <w:tabs>
          <w:tab w:val="left" w:pos="5669"/>
        </w:tabs>
        <w:ind w:left="6096" w:firstLine="0"/>
        <w:rPr>
          <w:rFonts w:ascii="Times New Roman" w:hAnsi="Times New Roman" w:cs="Times New Roman"/>
          <w:sz w:val="24"/>
          <w:szCs w:val="24"/>
        </w:rPr>
      </w:pPr>
    </w:p>
    <w:p w:rsidR="00D33F8F" w:rsidRDefault="003B67B4">
      <w:pPr>
        <w:pStyle w:val="ConsPlusNormal"/>
        <w:tabs>
          <w:tab w:val="left" w:pos="5669"/>
        </w:tabs>
        <w:ind w:left="609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решением Думы </w:t>
      </w:r>
    </w:p>
    <w:p w:rsidR="00D33F8F" w:rsidRDefault="003B67B4">
      <w:pPr>
        <w:pStyle w:val="ConsPlusNormal"/>
        <w:tabs>
          <w:tab w:val="left" w:pos="5669"/>
        </w:tabs>
        <w:ind w:left="609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Артемовского городского округа</w:t>
      </w:r>
    </w:p>
    <w:p w:rsidR="00D33F8F" w:rsidRDefault="003B67B4">
      <w:pPr>
        <w:pStyle w:val="13"/>
        <w:tabs>
          <w:tab w:val="left" w:pos="5669"/>
        </w:tabs>
        <w:spacing w:line="240" w:lineRule="auto"/>
        <w:ind w:left="6096" w:firstLine="0"/>
        <w:rPr>
          <w:sz w:val="24"/>
          <w:szCs w:val="24"/>
        </w:rPr>
      </w:pPr>
      <w:r>
        <w:rPr>
          <w:sz w:val="24"/>
          <w:szCs w:val="24"/>
        </w:rPr>
        <w:t xml:space="preserve">от                             № </w:t>
      </w:r>
    </w:p>
    <w:p w:rsidR="00D33F8F" w:rsidRDefault="00D33F8F">
      <w:pPr>
        <w:pStyle w:val="13"/>
        <w:tabs>
          <w:tab w:val="left" w:pos="5669"/>
        </w:tabs>
        <w:spacing w:line="240" w:lineRule="auto"/>
        <w:ind w:left="5669" w:firstLine="0"/>
        <w:rPr>
          <w:sz w:val="24"/>
          <w:szCs w:val="24"/>
        </w:rPr>
      </w:pPr>
    </w:p>
    <w:p w:rsidR="00D33F8F" w:rsidRDefault="003B67B4">
      <w:pPr>
        <w:widowControl w:val="0"/>
        <w:tabs>
          <w:tab w:val="left" w:pos="56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</w:p>
    <w:p w:rsidR="00D33F8F" w:rsidRDefault="003B67B4">
      <w:pPr>
        <w:widowControl w:val="0"/>
        <w:tabs>
          <w:tab w:val="left" w:pos="56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организации мероприятий по охране окружающей среды </w:t>
      </w:r>
    </w:p>
    <w:p w:rsidR="00D33F8F" w:rsidRDefault="003B67B4">
      <w:pPr>
        <w:widowControl w:val="0"/>
        <w:tabs>
          <w:tab w:val="left" w:pos="56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 границах Артемовского городского округа</w:t>
      </w:r>
    </w:p>
    <w:p w:rsidR="00D33F8F" w:rsidRDefault="00D33F8F">
      <w:pPr>
        <w:widowControl w:val="0"/>
        <w:tabs>
          <w:tab w:val="left" w:pos="56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33F8F" w:rsidRDefault="003B67B4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D33F8F" w:rsidRDefault="003B67B4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Настоящее Положение разработано в соответствии с Конституцией Российской   Федерации, Лесным кодексом Российской Федерации, Водным кодексом Российской Федерации, Законом Российской Федерации от 21.02.1992  № 2395-1 «О недрах», федеральными законами от 24.04.1995 № 52-ФЗ «О животном мире», от 24.06.1998  № 89-ФЗ «Об отходах производства и потребления», от 04.05.1999 № 96-ФЗ «Об охране атмосферного воздуха»,                 от 10.01.2002 № 7-ФЗ «Об охране окружающей среды», от 06.10.2003 № 131-ФЗ «Об общих принципах организации местного самоуправления в Российской Федерации», от  20.03.2025 № 33-ФЗ «Об общих принципах организации местного самоуправления в единой системе публичной власти», Уставом Артемовского городского округа Приморского края.</w:t>
      </w:r>
    </w:p>
    <w:p w:rsidR="00D33F8F" w:rsidRDefault="003B67B4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Настоящее Положение определяет правовые, финансовые, организационные основы деятельности органов местного самоуправления Артемовского городского округа в сфере охраны окружающей среды.</w:t>
      </w:r>
    </w:p>
    <w:p w:rsidR="00D33F8F" w:rsidRDefault="00D33F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3F8F" w:rsidRDefault="003B67B4">
      <w:pPr>
        <w:pStyle w:val="ConsPlusTitle"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>2. Мероприятия по охране окружающей среды</w:t>
      </w:r>
    </w:p>
    <w:p w:rsidR="00D33F8F" w:rsidRDefault="00D33F8F">
      <w:pPr>
        <w:pStyle w:val="ConsPlusTitle"/>
        <w:ind w:firstLine="709"/>
        <w:jc w:val="both"/>
        <w:outlineLvl w:val="0"/>
        <w:rPr>
          <w:rFonts w:ascii="Times New Roman" w:hAnsi="Times New Roman" w:cs="Times New Roman"/>
        </w:rPr>
      </w:pPr>
    </w:p>
    <w:p w:rsidR="00D33F8F" w:rsidRDefault="003B67B4" w:rsidP="0036739D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мероприятиями по охране окружающей среды на территории округа, в рамках, предоставленных действующим законодательством полномочий, являются мероприятия, направленные на сохранение и восстановление природной среды, рациональное использование и воспроизводство природных ресурсов, предотвращение негативного воздействия хозяйственной и иной деятельности на окружающую среду и ликвидацию ее последствий.</w:t>
      </w:r>
    </w:p>
    <w:p w:rsidR="00D33F8F" w:rsidRDefault="003B67B4" w:rsidP="0036739D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мероприятий по охране окружающей среды осуществляется в целях обеспечения конституционного права жителей на благоприятную окружающую среду, экологическую безопасность, обеспечения права каждого на получение достоверной информации о состоянии окружающей среды, а также участие граждан в принятии решений, касающихся их прав на благоприятную окружающую среду, в соответствии с законодательством.</w:t>
      </w:r>
    </w:p>
    <w:p w:rsidR="00D33F8F" w:rsidRPr="0036739D" w:rsidRDefault="00D33F8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D33F8F" w:rsidRDefault="003B67B4">
      <w:pPr>
        <w:pStyle w:val="ConsPlusTitle"/>
        <w:ind w:firstLine="708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>3. Полномочия органов местного самоуправления в области организации                 мероприятий по охране окружающей среды</w:t>
      </w:r>
    </w:p>
    <w:p w:rsidR="00D33F8F" w:rsidRDefault="00D33F8F">
      <w:pPr>
        <w:pStyle w:val="ConsPlusTitle"/>
        <w:ind w:firstLine="708"/>
        <w:jc w:val="both"/>
        <w:outlineLvl w:val="1"/>
        <w:rPr>
          <w:rFonts w:ascii="Times New Roman" w:hAnsi="Times New Roman" w:cs="Times New Roman"/>
        </w:rPr>
      </w:pPr>
    </w:p>
    <w:p w:rsidR="00D33F8F" w:rsidRDefault="003B67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 Дума Артемовского городского округа:</w:t>
      </w:r>
    </w:p>
    <w:p w:rsidR="00D33F8F" w:rsidRDefault="003B67B4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3.1.1. Принимает нормативные правовые акты по организации мероприятий по охране окружающей среды на территории Артемовского городского округа; </w:t>
      </w:r>
    </w:p>
    <w:p w:rsidR="00D33F8F" w:rsidRDefault="003B67B4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Утверждает расходы бюджета Артемовского городского округа на организацию мероприятий по охране окружающей среды.</w:t>
      </w:r>
    </w:p>
    <w:p w:rsidR="00D33F8F" w:rsidRDefault="003B67B4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Артемовского городского округа:</w:t>
      </w:r>
    </w:p>
    <w:p w:rsidR="00D33F8F" w:rsidRDefault="003B67B4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 Принимает муниципальные правовые акты и муниципальные программы по организации мероприятий по охране окружающей среды на территории Артемовского городского округа;</w:t>
      </w:r>
    </w:p>
    <w:p w:rsidR="00D33F8F" w:rsidRDefault="003B67B4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 Взаимодействует с федеральными органами государственной власти Российской Федерации, органами исполнительной власти Приморского края в сфере отношений, связанных с охраной окружающей среды;</w:t>
      </w:r>
    </w:p>
    <w:p w:rsidR="00D33F8F" w:rsidRPr="0036739D" w:rsidRDefault="003B67B4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39D">
        <w:rPr>
          <w:rFonts w:ascii="Times New Roman" w:hAnsi="Times New Roman" w:cs="Times New Roman"/>
          <w:sz w:val="24"/>
          <w:szCs w:val="24"/>
        </w:rPr>
        <w:t xml:space="preserve">3.2.3. Информирует на безвозмездной основе о состоянии окружающей среды (экологическая информация) в форме открытых </w:t>
      </w:r>
      <w:r w:rsidR="0036739D" w:rsidRPr="0036739D">
        <w:rPr>
          <w:rFonts w:ascii="Times New Roman" w:hAnsi="Times New Roman" w:cs="Times New Roman"/>
          <w:sz w:val="24"/>
          <w:szCs w:val="24"/>
        </w:rPr>
        <w:t xml:space="preserve">данных, размещенных </w:t>
      </w:r>
      <w:r w:rsidR="0036739D" w:rsidRPr="0036739D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36739D">
        <w:rPr>
          <w:rFonts w:ascii="Times New Roman" w:hAnsi="Times New Roman" w:cs="Times New Roman"/>
          <w:color w:val="000000"/>
          <w:sz w:val="24"/>
          <w:szCs w:val="24"/>
        </w:rPr>
        <w:t xml:space="preserve"> официальном сайте в сети «Интернет» или с помощью государственных и муниципальных информационных систем</w:t>
      </w:r>
      <w:r w:rsidR="0036739D" w:rsidRPr="0036739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6739D">
        <w:rPr>
          <w:rFonts w:ascii="Times New Roman" w:hAnsi="Times New Roman" w:cs="Times New Roman"/>
          <w:color w:val="000000"/>
          <w:sz w:val="24"/>
          <w:szCs w:val="24"/>
        </w:rPr>
        <w:t xml:space="preserve"> о состоянии окружающей среды (экологическую информацию) в соответствии с Правилами размещения и обновления информации о состоянии окружающей среды (экологической информации)</w:t>
      </w:r>
      <w:r w:rsidR="0036739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33F8F" w:rsidRPr="0036739D" w:rsidRDefault="003B67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szCs w:val="24"/>
        </w:rPr>
      </w:pPr>
      <w:r w:rsidRPr="0036739D">
        <w:rPr>
          <w:rFonts w:ascii="Times New Roman" w:hAnsi="Times New Roman" w:cs="Times New Roman"/>
          <w:sz w:val="24"/>
          <w:szCs w:val="24"/>
        </w:rPr>
        <w:t xml:space="preserve">3.2.4. Организовывает и проводит, в соответствии с законодательством в области охраны окружающей среды, </w:t>
      </w:r>
      <w:r w:rsidRPr="0036739D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общественные обсуждения в отношении планируемой хозяйственной и иной деятельности на территории Артемовского городского округа</w:t>
      </w:r>
      <w:r w:rsidR="0036739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367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33F8F" w:rsidRDefault="003B67B4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3.2.5. Осуществляет выявление объектов накопленного вреда окружающей среде и организует ликвидацию такого вреда применительно к территориям, расположенным в границах земельных участков, находящихся в собственности Артемовского городского округа; </w:t>
      </w:r>
    </w:p>
    <w:p w:rsidR="00D33F8F" w:rsidRDefault="003B67B4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3.2.6. Оказывает содействие гражданам, общественным объединениям и другим негосударственным некоммерческим организациям в реализации их прав в области охраны окружающей среды; </w:t>
      </w:r>
    </w:p>
    <w:p w:rsidR="003339B2" w:rsidRDefault="003B67B4" w:rsidP="0036739D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39D">
        <w:rPr>
          <w:rFonts w:ascii="Times New Roman" w:hAnsi="Times New Roman" w:cs="Times New Roman"/>
          <w:sz w:val="24"/>
          <w:szCs w:val="24"/>
        </w:rPr>
        <w:t xml:space="preserve">3.2.7. </w:t>
      </w:r>
      <w:r w:rsidR="009855CF">
        <w:rPr>
          <w:rFonts w:ascii="Times New Roman" w:hAnsi="Times New Roman" w:cs="Times New Roman"/>
          <w:sz w:val="24"/>
          <w:szCs w:val="24"/>
        </w:rPr>
        <w:t>Осуществляет экологическое просвещение, в том числе информирование населения о законодательстве в области охраны окружающей среды и законодательстве в области экологической безопасности;</w:t>
      </w:r>
    </w:p>
    <w:p w:rsidR="00D33F8F" w:rsidRDefault="003339B2" w:rsidP="0036739D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3.2.8. </w:t>
      </w:r>
      <w:r w:rsidR="0036739D">
        <w:rPr>
          <w:rFonts w:ascii="Times New Roman" w:hAnsi="Times New Roman" w:cs="Times New Roman"/>
          <w:sz w:val="24"/>
          <w:szCs w:val="24"/>
        </w:rPr>
        <w:t xml:space="preserve">Осуществляет полномочия, определенные </w:t>
      </w:r>
      <w:r w:rsidR="009855CF">
        <w:rPr>
          <w:rFonts w:ascii="Times New Roman" w:hAnsi="Times New Roman" w:cs="Times New Roman"/>
          <w:sz w:val="24"/>
          <w:szCs w:val="24"/>
        </w:rPr>
        <w:t>постановлением</w:t>
      </w:r>
      <w:r w:rsidR="009855CF" w:rsidRPr="0036739D">
        <w:rPr>
          <w:rFonts w:ascii="Times New Roman" w:hAnsi="Times New Roman" w:cs="Times New Roman"/>
          <w:sz w:val="24"/>
          <w:szCs w:val="24"/>
        </w:rPr>
        <w:t xml:space="preserve"> Правительства</w:t>
      </w:r>
      <w:r w:rsidR="003B67B4" w:rsidRPr="0036739D">
        <w:rPr>
          <w:rFonts w:ascii="Times New Roman" w:hAnsi="Times New Roman" w:cs="Times New Roman"/>
          <w:sz w:val="24"/>
          <w:szCs w:val="24"/>
        </w:rPr>
        <w:t xml:space="preserve"> Российской Федерации от 29.05.2025 № </w:t>
      </w:r>
      <w:r w:rsidR="0036739D">
        <w:rPr>
          <w:rFonts w:ascii="Times New Roman" w:hAnsi="Times New Roman" w:cs="Times New Roman"/>
          <w:sz w:val="24"/>
          <w:szCs w:val="24"/>
        </w:rPr>
        <w:t>78</w:t>
      </w:r>
      <w:r w:rsidR="003B67B4" w:rsidRPr="0036739D">
        <w:rPr>
          <w:rFonts w:ascii="Times New Roman" w:hAnsi="Times New Roman" w:cs="Times New Roman"/>
          <w:sz w:val="24"/>
          <w:szCs w:val="24"/>
        </w:rPr>
        <w:t>1 «Об утверждении правил проведения рекультивации и консервации земель»;</w:t>
      </w:r>
    </w:p>
    <w:p w:rsidR="00D33F8F" w:rsidRPr="003339B2" w:rsidRDefault="003B67B4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9B2">
        <w:rPr>
          <w:rFonts w:ascii="Times New Roman" w:hAnsi="Times New Roman" w:cs="Times New Roman"/>
          <w:sz w:val="24"/>
          <w:szCs w:val="24"/>
        </w:rPr>
        <w:t>3.2.</w:t>
      </w:r>
      <w:r w:rsidR="003339B2">
        <w:rPr>
          <w:rFonts w:ascii="Times New Roman" w:hAnsi="Times New Roman" w:cs="Times New Roman"/>
          <w:sz w:val="24"/>
          <w:szCs w:val="24"/>
        </w:rPr>
        <w:t>9</w:t>
      </w:r>
      <w:r w:rsidRPr="003339B2">
        <w:rPr>
          <w:rFonts w:ascii="Times New Roman" w:hAnsi="Times New Roman" w:cs="Times New Roman"/>
          <w:sz w:val="24"/>
          <w:szCs w:val="24"/>
        </w:rPr>
        <w:t xml:space="preserve">. При осуществлении хозяйственной и иной деятельности принимает необходимые меры по соблюдению </w:t>
      </w:r>
      <w:r w:rsidRPr="003339B2">
        <w:rPr>
          <w:rFonts w:ascii="Times New Roman" w:hAnsi="Times New Roman" w:cs="Times New Roman"/>
          <w:color w:val="000000"/>
          <w:sz w:val="24"/>
        </w:rPr>
        <w:t xml:space="preserve">требований к охране озонового слоя атмосферы, </w:t>
      </w:r>
      <w:r w:rsidRPr="003339B2">
        <w:rPr>
          <w:rFonts w:ascii="Times New Roman" w:hAnsi="Times New Roman" w:cs="Times New Roman"/>
          <w:sz w:val="24"/>
          <w:szCs w:val="24"/>
        </w:rPr>
        <w:t xml:space="preserve">по предупреждению и устранению негативного воздействия шума, вибрации, электрических, электромагнитных, магнитных полей и иного негативного воздействия на окружающую среду в населенных пунктах, зонах отдыха, местах обитания диких зверей и птиц, в том числе их  размножения, на </w:t>
      </w:r>
      <w:r w:rsidRPr="003339B2">
        <w:rPr>
          <w:rFonts w:ascii="Times New Roman" w:hAnsi="Times New Roman" w:cs="Times New Roman"/>
          <w:sz w:val="24"/>
          <w:szCs w:val="24"/>
        </w:rPr>
        <w:lastRenderedPageBreak/>
        <w:t>естественные экологические системы и природные ландшафты  (пункт 1 статьи 55 Федерального закона об охране окружающей среды)</w:t>
      </w:r>
      <w:r w:rsidR="003339B2">
        <w:rPr>
          <w:rFonts w:ascii="Times New Roman" w:hAnsi="Times New Roman" w:cs="Times New Roman"/>
          <w:sz w:val="24"/>
          <w:szCs w:val="24"/>
        </w:rPr>
        <w:t>;</w:t>
      </w:r>
    </w:p>
    <w:p w:rsidR="00D33F8F" w:rsidRPr="003339B2" w:rsidRDefault="003B67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3339B2">
        <w:rPr>
          <w:rFonts w:ascii="Times New Roman" w:eastAsia="Times New Roman" w:hAnsi="Times New Roman" w:cs="Times New Roman"/>
          <w:sz w:val="24"/>
          <w:szCs w:val="24"/>
        </w:rPr>
        <w:t>3.2.</w:t>
      </w:r>
      <w:r w:rsidR="003339B2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3339B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339B2" w:rsidRPr="003339B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бращается с мотивированным ходатайством о создании лесопаркового зеленого пояса в общественную палату </w:t>
      </w:r>
      <w:r w:rsidR="003339B2" w:rsidRP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Приморского края;</w:t>
      </w:r>
      <w:r w:rsidRP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33F8F" w:rsidRPr="003339B2" w:rsidRDefault="003B67B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9B2">
        <w:rPr>
          <w:rFonts w:ascii="Times New Roman" w:eastAsia="Times New Roman" w:hAnsi="Times New Roman" w:cs="Times New Roman"/>
          <w:color w:val="000000"/>
          <w:sz w:val="24"/>
        </w:rPr>
        <w:t>3</w:t>
      </w:r>
      <w:r w:rsidRP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>.2.1</w:t>
      </w:r>
      <w:r w:rsid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Не реже одного раза в год публикует  в средствах массовой информации и размещает на официальном сайте  </w:t>
      </w:r>
      <w:r w:rsidR="003339B2" w:rsidRP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Артемовского городского округа </w:t>
      </w:r>
      <w:r w:rsidRP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информационно-телекоммуникационной сети Интернет сведения об очистке сточных вод с использованием централизованных систем водоотведения </w:t>
      </w:r>
      <w:r w:rsidR="003339B2" w:rsidRP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>Артемовского городского округа</w:t>
      </w:r>
      <w:r w:rsidRP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>, информацию о программах повышения экологической эффективности, планах мероприятий по охране окружающей среды организаций</w:t>
      </w:r>
      <w:r w:rsidR="003339B2" w:rsidRP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эксплуатирующих централизованные системы водоотведения</w:t>
      </w:r>
      <w:r w:rsidR="003339B2" w:rsidRP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Артемовского городского </w:t>
      </w:r>
      <w:r w:rsidRP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округа, об итогах реализации этих программ и планов</w:t>
      </w:r>
      <w:r w:rsidR="003339B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33F8F" w:rsidRDefault="003B67B4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</w:t>
      </w:r>
      <w:r w:rsidR="003339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Осуществляет полномочия органа местного самоуправления в области экологической экспертизы в части:</w:t>
      </w:r>
    </w:p>
    <w:p w:rsidR="00D33F8F" w:rsidRDefault="003B67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делегирования экспертов для участия в качестве наблюдателей в заседаниях экспертных комиссий государственной экологической экспертизы объектов экологической экспертизы в случае реализации этих объектов на территории </w:t>
      </w:r>
      <w:r w:rsidR="003339B2">
        <w:rPr>
          <w:rFonts w:ascii="Times New Roman" w:hAnsi="Times New Roman" w:cs="Times New Roman"/>
          <w:sz w:val="24"/>
          <w:szCs w:val="24"/>
        </w:rPr>
        <w:t xml:space="preserve">Артемовского городского округа </w:t>
      </w:r>
      <w:r>
        <w:rPr>
          <w:rFonts w:ascii="Times New Roman" w:hAnsi="Times New Roman" w:cs="Times New Roman"/>
          <w:sz w:val="24"/>
          <w:szCs w:val="24"/>
        </w:rPr>
        <w:t>и в случае возможного воздействия на окружающую среду хозяйственной и иной деятельности, намечаемой другой административно-территориальной единицей;</w:t>
      </w:r>
    </w:p>
    <w:p w:rsidR="00D33F8F" w:rsidRDefault="003B67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принятия и реализации в пределах своих полномочий решений по вопросам экологической экспертизы на основании результатов общественных обсуждений, опросов, референдумов, заявлений общественных объединений и других негосударственных некоммерческих организаций, информации об объектах экологической экспертизы;</w:t>
      </w:r>
    </w:p>
    <w:p w:rsidR="00D33F8F" w:rsidRDefault="003B67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организации общественных обсуждений, проведения опросов, референдумов среди населения о намечаемой хозяйственной и иной деятельности, которая подлежит экологической экспертизе;</w:t>
      </w:r>
    </w:p>
    <w:p w:rsidR="00D33F8F" w:rsidRDefault="003B67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организации по требованию населения общественных экологических экспертиз;</w:t>
      </w:r>
    </w:p>
    <w:p w:rsidR="00D33F8F" w:rsidRDefault="003B67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информирования федеральных органов исполнительной власти в области экологической экспертизы о намечаемой хозяйственной и иной деятельности на территории Артемовского городского округа;</w:t>
      </w:r>
    </w:p>
    <w:p w:rsidR="00D33F8F" w:rsidRDefault="003B67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информирования органов прокуратуры, федеральных органов исполнительной власти в области охраны окружающей среды и органов государственной власти Приморского края о начале реализации объекта экологической экспертизы без положительного заключения государственной экологической экспертизы</w:t>
      </w:r>
      <w:r w:rsidR="003339B2">
        <w:rPr>
          <w:rFonts w:ascii="Times New Roman" w:hAnsi="Times New Roman" w:cs="Times New Roman"/>
          <w:sz w:val="24"/>
          <w:szCs w:val="24"/>
        </w:rPr>
        <w:t>;</w:t>
      </w:r>
    </w:p>
    <w:p w:rsidR="009855CF" w:rsidRDefault="009855C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3.2.13. Рассматривает результаты общественного контроля в области охраны окружающей среды в порядке, установленном действующим законодательством;</w:t>
      </w:r>
    </w:p>
    <w:p w:rsidR="00D33F8F" w:rsidRDefault="003B67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3.2.1</w:t>
      </w:r>
      <w:r w:rsidR="009C0DAC"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>. Осуществление иных полномочий в соответствии с действующим законодательством.</w:t>
      </w:r>
    </w:p>
    <w:p w:rsidR="00D33F8F" w:rsidRDefault="00D33F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3F8F" w:rsidRDefault="003B67B4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Финансовое обеспечение организации мероприятий по охране окружающей среды</w:t>
      </w:r>
    </w:p>
    <w:p w:rsidR="00D33F8F" w:rsidRDefault="003B67B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Финансовое обеспечение организации мероприятий по охране окружающей среды является расходным обязательством администрации Артемовского городского округа и осуществляется за счет средств бюджета Артемовского городского округа и иных не противоречащих законодательству Российской Федерации денежных поступлений.</w:t>
      </w:r>
    </w:p>
    <w:p w:rsidR="00D33F8F" w:rsidRDefault="00D33F8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33F8F">
      <w:headerReference w:type="default" r:id="rId8"/>
      <w:pgSz w:w="11906" w:h="16838"/>
      <w:pgMar w:top="1134" w:right="567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A8F" w:rsidRDefault="00C67A8F">
      <w:pPr>
        <w:spacing w:after="0" w:line="240" w:lineRule="auto"/>
      </w:pPr>
      <w:r>
        <w:separator/>
      </w:r>
    </w:p>
  </w:endnote>
  <w:endnote w:type="continuationSeparator" w:id="0">
    <w:p w:rsidR="00C67A8F" w:rsidRDefault="00C6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A8F" w:rsidRDefault="00C67A8F">
      <w:pPr>
        <w:spacing w:after="0" w:line="240" w:lineRule="auto"/>
      </w:pPr>
      <w:r>
        <w:separator/>
      </w:r>
    </w:p>
  </w:footnote>
  <w:footnote w:type="continuationSeparator" w:id="0">
    <w:p w:rsidR="00C67A8F" w:rsidRDefault="00C67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3370465"/>
      <w:docPartObj>
        <w:docPartGallery w:val="Page Numbers (Top of Page)"/>
        <w:docPartUnique/>
      </w:docPartObj>
    </w:sdtPr>
    <w:sdtEndPr/>
    <w:sdtContent>
      <w:p w:rsidR="00D33F8F" w:rsidRDefault="003B67B4">
        <w:pPr>
          <w:pStyle w:val="af5"/>
          <w:spacing w:before="120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694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33F8F" w:rsidRDefault="00D33F8F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D1184"/>
    <w:multiLevelType w:val="hybridMultilevel"/>
    <w:tmpl w:val="487C41F4"/>
    <w:lvl w:ilvl="0" w:tplc="7D50E2F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50F40464">
      <w:start w:val="1"/>
      <w:numFmt w:val="lowerLetter"/>
      <w:lvlText w:val="%2."/>
      <w:lvlJc w:val="left"/>
      <w:pPr>
        <w:ind w:left="2149" w:hanging="360"/>
      </w:pPr>
    </w:lvl>
    <w:lvl w:ilvl="2" w:tplc="CC08E6EA">
      <w:start w:val="1"/>
      <w:numFmt w:val="lowerRoman"/>
      <w:lvlText w:val="%3."/>
      <w:lvlJc w:val="right"/>
      <w:pPr>
        <w:ind w:left="2869" w:hanging="180"/>
      </w:pPr>
    </w:lvl>
    <w:lvl w:ilvl="3" w:tplc="3A5E84BA">
      <w:start w:val="1"/>
      <w:numFmt w:val="decimal"/>
      <w:lvlText w:val="%4."/>
      <w:lvlJc w:val="left"/>
      <w:pPr>
        <w:ind w:left="3589" w:hanging="360"/>
      </w:pPr>
    </w:lvl>
    <w:lvl w:ilvl="4" w:tplc="3968CE84">
      <w:start w:val="1"/>
      <w:numFmt w:val="lowerLetter"/>
      <w:lvlText w:val="%5."/>
      <w:lvlJc w:val="left"/>
      <w:pPr>
        <w:ind w:left="4309" w:hanging="360"/>
      </w:pPr>
    </w:lvl>
    <w:lvl w:ilvl="5" w:tplc="53660890">
      <w:start w:val="1"/>
      <w:numFmt w:val="lowerRoman"/>
      <w:lvlText w:val="%6."/>
      <w:lvlJc w:val="right"/>
      <w:pPr>
        <w:ind w:left="5029" w:hanging="180"/>
      </w:pPr>
    </w:lvl>
    <w:lvl w:ilvl="6" w:tplc="B64888CC">
      <w:start w:val="1"/>
      <w:numFmt w:val="decimal"/>
      <w:lvlText w:val="%7."/>
      <w:lvlJc w:val="left"/>
      <w:pPr>
        <w:ind w:left="5749" w:hanging="360"/>
      </w:pPr>
    </w:lvl>
    <w:lvl w:ilvl="7" w:tplc="7AE4EF20">
      <w:start w:val="1"/>
      <w:numFmt w:val="lowerLetter"/>
      <w:lvlText w:val="%8."/>
      <w:lvlJc w:val="left"/>
      <w:pPr>
        <w:ind w:left="6469" w:hanging="360"/>
      </w:pPr>
    </w:lvl>
    <w:lvl w:ilvl="8" w:tplc="3BDE1002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79F7572"/>
    <w:multiLevelType w:val="hybridMultilevel"/>
    <w:tmpl w:val="AA82D002"/>
    <w:lvl w:ilvl="0" w:tplc="52CCC73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 w:tplc="4600CE94">
      <w:start w:val="1"/>
      <w:numFmt w:val="decimal"/>
      <w:lvlText w:val=""/>
      <w:lvlJc w:val="left"/>
    </w:lvl>
    <w:lvl w:ilvl="2" w:tplc="89C6F9C8">
      <w:start w:val="1"/>
      <w:numFmt w:val="decimal"/>
      <w:lvlText w:val=""/>
      <w:lvlJc w:val="left"/>
    </w:lvl>
    <w:lvl w:ilvl="3" w:tplc="0EDEC74A">
      <w:start w:val="1"/>
      <w:numFmt w:val="decimal"/>
      <w:lvlText w:val=""/>
      <w:lvlJc w:val="left"/>
    </w:lvl>
    <w:lvl w:ilvl="4" w:tplc="DA5A2D6A">
      <w:start w:val="1"/>
      <w:numFmt w:val="decimal"/>
      <w:lvlText w:val=""/>
      <w:lvlJc w:val="left"/>
    </w:lvl>
    <w:lvl w:ilvl="5" w:tplc="86A2658A">
      <w:start w:val="1"/>
      <w:numFmt w:val="decimal"/>
      <w:lvlText w:val=""/>
      <w:lvlJc w:val="left"/>
    </w:lvl>
    <w:lvl w:ilvl="6" w:tplc="D99E3BBA">
      <w:start w:val="1"/>
      <w:numFmt w:val="decimal"/>
      <w:lvlText w:val=""/>
      <w:lvlJc w:val="left"/>
    </w:lvl>
    <w:lvl w:ilvl="7" w:tplc="D3363BEE">
      <w:start w:val="1"/>
      <w:numFmt w:val="decimal"/>
      <w:lvlText w:val=""/>
      <w:lvlJc w:val="left"/>
    </w:lvl>
    <w:lvl w:ilvl="8" w:tplc="A2681358">
      <w:start w:val="1"/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F8F"/>
    <w:rsid w:val="001A1694"/>
    <w:rsid w:val="00244251"/>
    <w:rsid w:val="003339B2"/>
    <w:rsid w:val="0036739D"/>
    <w:rsid w:val="003B67B4"/>
    <w:rsid w:val="004E62FC"/>
    <w:rsid w:val="00540D79"/>
    <w:rsid w:val="009855CF"/>
    <w:rsid w:val="009C0DAC"/>
    <w:rsid w:val="00C67A8F"/>
    <w:rsid w:val="00D33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B65A36-ECDF-4C52-BD71-059D194B5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Pr>
      <w:rFonts w:eastAsiaTheme="minorEastAsia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character" w:styleId="af9">
    <w:name w:val="Hyperlink"/>
    <w:basedOn w:val="a0"/>
    <w:uiPriority w:val="99"/>
    <w:semiHidden/>
    <w:unhideWhenUsed/>
    <w:rPr>
      <w:color w:val="0000FF"/>
      <w:u w:val="single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Pr>
      <w:rFonts w:eastAsiaTheme="minorEastAsia"/>
      <w:lang w:eastAsia="ru-RU"/>
    </w:rPr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e">
    <w:name w:val="Основной текст_"/>
    <w:basedOn w:val="a0"/>
    <w:link w:val="13"/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link w:val="afe"/>
    <w:pPr>
      <w:widowControl w:val="0"/>
      <w:spacing w:after="0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01106-516F-4184-82AC-2140FCAC2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 Ирина Витальевна</dc:creator>
  <cp:keywords/>
  <dc:description/>
  <cp:lastModifiedBy>Юдакова Анастасия Ивановна</cp:lastModifiedBy>
  <cp:revision>2</cp:revision>
  <cp:lastPrinted>2026-03-11T07:20:00Z</cp:lastPrinted>
  <dcterms:created xsi:type="dcterms:W3CDTF">2026-03-12T02:00:00Z</dcterms:created>
  <dcterms:modified xsi:type="dcterms:W3CDTF">2026-03-12T02:00:00Z</dcterms:modified>
</cp:coreProperties>
</file>